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BAD47"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RESPONSE NEED #!</w:t>
      </w:r>
    </w:p>
    <w:p w14:paraId="70F46995"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EA</w:t>
      </w:r>
    </w:p>
    <w:p w14:paraId="377CBF32" w14:textId="2DB0C14D"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 my perspective, authentic leadership indicates one of the newest approaches of leadership that focuses on whether leadership is genuine and real.  The possible suggestions are that three ways that authentic leader would respond differently occurs through self-awareness, internalized moral perspective, balanced processing, and relational transparency that enhances positive psychological capacities, and moral reasoning (Northouse, 2013).  In my reasonable opinion, </w:t>
      </w:r>
      <w:r>
        <w:rPr>
          <w:rStyle w:val="Emphasis"/>
          <w:rFonts w:ascii="Helvetica" w:hAnsi="Helvetica" w:cs="Helvetica"/>
          <w:color w:val="2D3B45"/>
        </w:rPr>
        <w:t xml:space="preserve">anyone should be </w:t>
      </w:r>
      <w:proofErr w:type="spellStart"/>
      <w:proofErr w:type="gramStart"/>
      <w:r>
        <w:rPr>
          <w:rStyle w:val="Emphasis"/>
          <w:rFonts w:ascii="Helvetica" w:hAnsi="Helvetica" w:cs="Helvetica"/>
          <w:color w:val="2D3B45"/>
        </w:rPr>
        <w:t>lead</w:t>
      </w:r>
      <w:proofErr w:type="spellEnd"/>
      <w:proofErr w:type="gramEnd"/>
      <w:r>
        <w:rPr>
          <w:rStyle w:val="Emphasis"/>
          <w:rFonts w:ascii="Helvetica" w:hAnsi="Helvetica" w:cs="Helvetica"/>
          <w:color w:val="2D3B45"/>
        </w:rPr>
        <w:t xml:space="preserve"> by you </w:t>
      </w:r>
      <w:r>
        <w:rPr>
          <w:rFonts w:ascii="Helvetica" w:hAnsi="Helvetica" w:cs="Helvetica"/>
          <w:color w:val="2D3B45"/>
        </w:rPr>
        <w:t>when considering the four key positive psychological attributes.  The rationale is that four key positive psychological attributes that have an impact on authentic leadership comprised of confidence, hope, optimism, and resilience (Northouse, 2013).  A strength of authentic leadership is that the approach fulfills an expressed need for trustworthy leadership in society (Northouse, 2013).  Qureshi and Hassan (2019) showed that authentic leadership are a character-driven leadership model encompassed morality, integrity, and authenticity.  Yuan-</w:t>
      </w:r>
      <w:proofErr w:type="spellStart"/>
      <w:r>
        <w:rPr>
          <w:rFonts w:ascii="Helvetica" w:hAnsi="Helvetica" w:cs="Helvetica"/>
          <w:color w:val="2D3B45"/>
        </w:rPr>
        <w:t>Duen</w:t>
      </w:r>
      <w:proofErr w:type="spellEnd"/>
      <w:r>
        <w:rPr>
          <w:rFonts w:ascii="Helvetica" w:hAnsi="Helvetica" w:cs="Helvetica"/>
          <w:color w:val="2D3B45"/>
        </w:rPr>
        <w:t xml:space="preserve"> and Chen-Tsung (2018) also showed that idealized influence, inspirational motivation, intellectual stimulation, and individualized consideration enhances an administrator of a hospital leadership role.  The rationale is that authentic leadership have been advocated as productive because the administrator of a hospital leadership role contributes to the development of capacity and commitment (Yuan-</w:t>
      </w:r>
      <w:proofErr w:type="spellStart"/>
      <w:r>
        <w:rPr>
          <w:rFonts w:ascii="Helvetica" w:hAnsi="Helvetica" w:cs="Helvetica"/>
          <w:color w:val="2D3B45"/>
        </w:rPr>
        <w:t>Duen</w:t>
      </w:r>
      <w:proofErr w:type="spellEnd"/>
      <w:r>
        <w:rPr>
          <w:rFonts w:ascii="Helvetica" w:hAnsi="Helvetica" w:cs="Helvetica"/>
          <w:color w:val="2D3B45"/>
        </w:rPr>
        <w:t xml:space="preserve"> &amp; Chen-Tsung, 2018).  Through assessment, central administration may enhance leadership confidence, motivation, and skills needed to conceptualize and exceptional practical guidance.  Through communication, leadership tool, and strategy clarify the dynamics of leadership and social influence (Ruben, </w:t>
      </w:r>
      <w:proofErr w:type="spellStart"/>
      <w:r>
        <w:rPr>
          <w:rFonts w:ascii="Helvetica" w:hAnsi="Helvetica" w:cs="Helvetica"/>
          <w:color w:val="2D3B45"/>
        </w:rPr>
        <w:t>Lisi</w:t>
      </w:r>
      <w:proofErr w:type="spellEnd"/>
      <w:r>
        <w:rPr>
          <w:rFonts w:ascii="Helvetica" w:hAnsi="Helvetica" w:cs="Helvetica"/>
          <w:color w:val="2D3B45"/>
        </w:rPr>
        <w:t xml:space="preserve"> &amp; Gigliotti, 2018).  Through also assessment, </w:t>
      </w:r>
      <w:proofErr w:type="spellStart"/>
      <w:r>
        <w:rPr>
          <w:rFonts w:ascii="Helvetica" w:hAnsi="Helvetica" w:cs="Helvetica"/>
          <w:color w:val="2D3B45"/>
        </w:rPr>
        <w:t>Chul</w:t>
      </w:r>
      <w:proofErr w:type="spellEnd"/>
      <w:r>
        <w:rPr>
          <w:rFonts w:ascii="Helvetica" w:hAnsi="Helvetica" w:cs="Helvetica"/>
          <w:color w:val="2D3B45"/>
        </w:rPr>
        <w:t>-Ho (2018) elucidates that strengthening participant’s self-management contributes to improving commitment through adherence.</w:t>
      </w:r>
    </w:p>
    <w:p w14:paraId="47BFBF20"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References</w:t>
      </w:r>
    </w:p>
    <w:p w14:paraId="2213FFED"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Northouse, P.  G.  (2013).  </w:t>
      </w:r>
      <w:r>
        <w:rPr>
          <w:rStyle w:val="Emphasis"/>
          <w:rFonts w:ascii="Helvetica" w:hAnsi="Helvetica" w:cs="Helvetica"/>
          <w:color w:val="2D3B45"/>
        </w:rPr>
        <w:t>Leadership: Theory and Practice.  </w:t>
      </w:r>
      <w:r>
        <w:rPr>
          <w:rFonts w:ascii="Helvetica" w:hAnsi="Helvetica" w:cs="Helvetica"/>
          <w:color w:val="2D3B45"/>
        </w:rPr>
        <w:t>(6</w:t>
      </w:r>
      <w:r>
        <w:rPr>
          <w:rFonts w:ascii="Helvetica" w:hAnsi="Helvetica" w:cs="Helvetica"/>
          <w:color w:val="2D3B45"/>
          <w:sz w:val="18"/>
          <w:szCs w:val="18"/>
          <w:vertAlign w:val="superscript"/>
        </w:rPr>
        <w:t>th</w:t>
      </w:r>
      <w:r>
        <w:rPr>
          <w:rFonts w:ascii="Helvetica" w:hAnsi="Helvetica" w:cs="Helvetica"/>
          <w:color w:val="2D3B45"/>
        </w:rPr>
        <w:t> ed.).  Sage Publication, Inc.,</w:t>
      </w:r>
    </w:p>
    <w:p w14:paraId="744DDDA5"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Los Angeles, CA.</w:t>
      </w:r>
    </w:p>
    <w:p w14:paraId="6A3CE5C5"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Qureshi, M.  A., &amp; Hassan, M.  (2019).  Authentic leadership, ethical climate and workplace</w:t>
      </w:r>
    </w:p>
    <w:p w14:paraId="3D47A6E2"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incivility: How authentic leadership prevents deviant work behavior – A case from</w:t>
      </w:r>
    </w:p>
    <w:p w14:paraId="00DA10A9" w14:textId="77777777" w:rsidR="00696926" w:rsidRDefault="00696926" w:rsidP="006969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Pakistan.  </w:t>
      </w:r>
      <w:proofErr w:type="spellStart"/>
      <w:r>
        <w:rPr>
          <w:rStyle w:val="Emphasis"/>
          <w:rFonts w:ascii="Helvetica" w:hAnsi="Helvetica" w:cs="Helvetica"/>
          <w:color w:val="2D3B45"/>
        </w:rPr>
        <w:t>Abasyn</w:t>
      </w:r>
      <w:proofErr w:type="spellEnd"/>
      <w:r>
        <w:rPr>
          <w:rStyle w:val="Emphasis"/>
          <w:rFonts w:ascii="Helvetica" w:hAnsi="Helvetica" w:cs="Helvetica"/>
          <w:color w:val="2D3B45"/>
        </w:rPr>
        <w:t xml:space="preserve"> Journal of Social Sciences, 12</w:t>
      </w:r>
      <w:r>
        <w:rPr>
          <w:rFonts w:ascii="Helvetica" w:hAnsi="Helvetica" w:cs="Helvetica"/>
          <w:color w:val="2D3B45"/>
        </w:rPr>
        <w:t>(1), 1-1.  doi:10.34091/AJSS.12.1.13</w:t>
      </w:r>
    </w:p>
    <w:p w14:paraId="48BDCDBB" w14:textId="77777777" w:rsidR="00696926" w:rsidRDefault="00696926" w:rsidP="006969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Yuan-</w:t>
      </w:r>
      <w:proofErr w:type="spellStart"/>
      <w:r>
        <w:rPr>
          <w:rFonts w:ascii="Helvetica" w:hAnsi="Helvetica" w:cs="Helvetica"/>
          <w:color w:val="2D3B45"/>
        </w:rPr>
        <w:t>Duen</w:t>
      </w:r>
      <w:proofErr w:type="spellEnd"/>
      <w:r>
        <w:rPr>
          <w:rFonts w:ascii="Helvetica" w:hAnsi="Helvetica" w:cs="Helvetica"/>
          <w:color w:val="2D3B45"/>
        </w:rPr>
        <w:t>, L., &amp; Chen-Tsung, K.  (2018).  Principals’ transformational leadership and</w:t>
      </w:r>
    </w:p>
    <w:p w14:paraId="2A43899E" w14:textId="2EE0425C" w:rsidR="00822469" w:rsidRDefault="00696926" w:rsidP="00696926">
      <w:pPr>
        <w:pStyle w:val="NormalWeb"/>
        <w:shd w:val="clear" w:color="auto" w:fill="FFFFFF"/>
        <w:spacing w:before="180" w:beforeAutospacing="0" w:after="0" w:afterAutospacing="0"/>
        <w:rPr>
          <w:rStyle w:val="Emphasis"/>
          <w:rFonts w:ascii="Helvetica" w:hAnsi="Helvetica" w:cs="Helvetica"/>
          <w:color w:val="2D3B45"/>
        </w:rPr>
      </w:pPr>
      <w:r>
        <w:rPr>
          <w:rFonts w:ascii="Helvetica" w:hAnsi="Helvetica" w:cs="Helvetica"/>
          <w:color w:val="2D3B45"/>
        </w:rPr>
        <w:t>         teachers’ work motivation: Evidence from elementary schools in Taiwan.  </w:t>
      </w:r>
      <w:r>
        <w:rPr>
          <w:rStyle w:val="Emphasis"/>
          <w:rFonts w:ascii="Helvetica" w:hAnsi="Helvetica" w:cs="Helvetica"/>
          <w:color w:val="2D3B45"/>
        </w:rPr>
        <w:t>International Journal of </w:t>
      </w:r>
    </w:p>
    <w:p w14:paraId="0AC96C4F" w14:textId="77777777" w:rsidR="00AC0C04" w:rsidRDefault="00AC0C04" w:rsidP="00AC0C0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Alicia Biggins</w:t>
      </w:r>
      <w:r>
        <w:rPr>
          <w:rFonts w:ascii="Helvetica" w:hAnsi="Helvetica" w:cs="Helvetica"/>
          <w:color w:val="2D3B45"/>
        </w:rPr>
        <w:br/>
        <w:t>Week 5 Discussion 1</w:t>
      </w:r>
      <w:r>
        <w:rPr>
          <w:rFonts w:ascii="Helvetica" w:hAnsi="Helvetica" w:cs="Helvetica"/>
          <w:color w:val="2D3B45"/>
        </w:rPr>
        <w:br/>
        <w:t>February 23, 2020</w:t>
      </w:r>
    </w:p>
    <w:p w14:paraId="6C4CB803" w14:textId="77777777" w:rsidR="00AC0C04" w:rsidRDefault="00AC0C04" w:rsidP="00AC0C0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 reference to speech by Rene’ </w:t>
      </w:r>
      <w:proofErr w:type="spellStart"/>
      <w:r>
        <w:rPr>
          <w:rFonts w:ascii="Helvetica" w:hAnsi="Helvetica" w:cs="Helvetica"/>
          <w:color w:val="2D3B45"/>
        </w:rPr>
        <w:t>Carayol</w:t>
      </w:r>
      <w:proofErr w:type="spellEnd"/>
      <w:r>
        <w:rPr>
          <w:rFonts w:ascii="Helvetica" w:hAnsi="Helvetica" w:cs="Helvetica"/>
          <w:color w:val="2D3B45"/>
        </w:rPr>
        <w:t xml:space="preserve">, www.londonforumbusiness.com the three ways the authentic leader would respond differently </w:t>
      </w:r>
      <w:proofErr w:type="gramStart"/>
      <w:r>
        <w:rPr>
          <w:rFonts w:ascii="Helvetica" w:hAnsi="Helvetica" w:cs="Helvetica"/>
          <w:color w:val="2D3B45"/>
        </w:rPr>
        <w:t>( than</w:t>
      </w:r>
      <w:proofErr w:type="gramEnd"/>
      <w:r>
        <w:rPr>
          <w:rFonts w:ascii="Helvetica" w:hAnsi="Helvetica" w:cs="Helvetica"/>
          <w:color w:val="2D3B45"/>
        </w:rPr>
        <w:t xml:space="preserve"> a leader using a power or transactional approach) is first by managing less and leading more. I agree with this approach. During pre-planning for students. I always ask myself how will I lead my students during the day? I have seen in the work place that focusing on managing more than leading actually becomes overwhelming and this energy from the leader burns the followers out as well. Two words that I always relate this too is proactive and reactive. Being a proactive leader is one that has the </w:t>
      </w:r>
      <w:proofErr w:type="gramStart"/>
      <w:r>
        <w:rPr>
          <w:rFonts w:ascii="Helvetica" w:hAnsi="Helvetica" w:cs="Helvetica"/>
          <w:color w:val="2D3B45"/>
        </w:rPr>
        <w:t>followers</w:t>
      </w:r>
      <w:proofErr w:type="gramEnd"/>
      <w:r>
        <w:rPr>
          <w:rFonts w:ascii="Helvetica" w:hAnsi="Helvetica" w:cs="Helvetica"/>
          <w:color w:val="2D3B45"/>
        </w:rPr>
        <w:t xml:space="preserve"> best interest at heart and to lead to become successful and not to belittle them.</w:t>
      </w:r>
    </w:p>
    <w:p w14:paraId="563C3676" w14:textId="77777777" w:rsidR="00AC0C04" w:rsidRDefault="00AC0C04" w:rsidP="00AC0C0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The second way mentioned is culture in the work place. This is the way things are done. This is actually the personality of the organization overall. A positive work place will show through attitudes, behaviors and interactions amongst employees and the same for the negative work place. In the school system where I am employed, if the leader doesn’t professionally do things to get things done it doesn’t only have a negative impact on the teachers but also on the parents being served.</w:t>
      </w:r>
    </w:p>
    <w:p w14:paraId="5F0231F2" w14:textId="77777777" w:rsidR="00AC0C04" w:rsidRDefault="00AC0C04" w:rsidP="00AC0C0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The third way mentioned is that things does not has to be done according to how a person was born or raised. He believes that things can be changed around according to what works best. As a teacher, I quickly had to think outside of my inheritance when it came to the teachings that worked for me by my parents actually didn’t work for my students. The generation of children changes so therefore; different strategies of teaching and behavior modifications also has to be changed</w:t>
      </w:r>
    </w:p>
    <w:p w14:paraId="6C5E977D" w14:textId="77777777" w:rsidR="00AC0C04" w:rsidRPr="00696926" w:rsidRDefault="00AC0C04" w:rsidP="00696926">
      <w:pPr>
        <w:pStyle w:val="NormalWeb"/>
        <w:shd w:val="clear" w:color="auto" w:fill="FFFFFF"/>
        <w:spacing w:before="180" w:beforeAutospacing="0" w:after="0" w:afterAutospacing="0"/>
        <w:rPr>
          <w:rFonts w:ascii="Helvetica" w:hAnsi="Helvetica" w:cs="Helvetica"/>
          <w:color w:val="2D3B45"/>
        </w:rPr>
      </w:pPr>
      <w:bookmarkStart w:id="0" w:name="_GoBack"/>
      <w:bookmarkEnd w:id="0"/>
    </w:p>
    <w:sectPr w:rsidR="00AC0C04" w:rsidRPr="0069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926"/>
    <w:rsid w:val="00696926"/>
    <w:rsid w:val="00822469"/>
    <w:rsid w:val="00AC0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79B5C"/>
  <w15:chartTrackingRefBased/>
  <w15:docId w15:val="{9731301A-96FF-4703-B40B-C82D95A9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69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69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090048">
      <w:bodyDiv w:val="1"/>
      <w:marLeft w:val="0"/>
      <w:marRight w:val="0"/>
      <w:marTop w:val="0"/>
      <w:marBottom w:val="0"/>
      <w:divBdr>
        <w:top w:val="none" w:sz="0" w:space="0" w:color="auto"/>
        <w:left w:val="none" w:sz="0" w:space="0" w:color="auto"/>
        <w:bottom w:val="none" w:sz="0" w:space="0" w:color="auto"/>
        <w:right w:val="none" w:sz="0" w:space="0" w:color="auto"/>
      </w:divBdr>
    </w:div>
    <w:div w:id="148145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2020-02-21T20:24:00Z</dcterms:created>
  <dcterms:modified xsi:type="dcterms:W3CDTF">2020-02-27T00:36:00Z</dcterms:modified>
</cp:coreProperties>
</file>